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lang w:val="en-US"/>
        </w:rPr>
      </w:pPr>
      <w:r>
        <w:rPr>
          <w:rFonts w:hint="default"/>
          <w:b/>
          <w:bCs/>
          <w:lang w:val="en-US"/>
        </w:rPr>
        <w:t>Actividades realizadas en Marzo</w:t>
      </w:r>
    </w:p>
    <w:p>
      <w:pPr>
        <w:rPr>
          <w:rFonts w:hint="default"/>
          <w:lang w:val="en-US"/>
        </w:rPr>
      </w:pPr>
    </w:p>
    <w:p>
      <w:pPr>
        <w:numPr>
          <w:ilvl w:val="0"/>
          <w:numId w:val="1"/>
        </w:numPr>
        <w:ind w:left="420" w:leftChars="0" w:hanging="420" w:firstLineChars="0"/>
        <w:jc w:val="both"/>
        <w:rPr>
          <w:rFonts w:hint="default"/>
          <w:lang w:val="en-US"/>
        </w:rPr>
      </w:pPr>
      <w:r>
        <w:rPr>
          <w:rFonts w:hint="default"/>
          <w:lang w:val="en-US"/>
        </w:rPr>
        <w:t xml:space="preserve">Se modifico el procedimiento para el registro de vinculaciones, para poder permitir </w:t>
      </w:r>
      <w:r>
        <w:rPr>
          <w:rFonts w:hint="default"/>
          <w:lang/>
        </w:rPr>
        <w:t xml:space="preserve">bucar y </w:t>
      </w:r>
      <w:r>
        <w:rPr>
          <w:rFonts w:hint="default"/>
          <w:lang w:val="en-US"/>
        </w:rPr>
        <w:t>asignar vinculaciones a Clientes o Contactos, segun sea requerido.</w:t>
      </w:r>
    </w:p>
    <w:p>
      <w:pPr>
        <w:rPr>
          <w:rFonts w:hint="default"/>
          <w:lang w:val="en-US"/>
        </w:rPr>
      </w:pPr>
    </w:p>
    <w:p>
      <w:pPr>
        <w:rPr>
          <w:rFonts w:hint="default"/>
          <w:lang w:val="en-US"/>
        </w:rPr>
      </w:pPr>
      <w:r>
        <w:drawing>
          <wp:inline distT="0" distB="0" distL="114300" distR="114300">
            <wp:extent cx="5262245" cy="2430780"/>
            <wp:effectExtent l="0" t="0" r="1460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5262245" cy="2430780"/>
                    </a:xfrm>
                    <a:prstGeom prst="rect">
                      <a:avLst/>
                    </a:prstGeom>
                    <a:noFill/>
                    <a:ln>
                      <a:noFill/>
                    </a:ln>
                  </pic:spPr>
                </pic:pic>
              </a:graphicData>
            </a:graphic>
          </wp:inline>
        </w:drawing>
      </w:r>
    </w:p>
    <w:p>
      <w:pPr>
        <w:rPr>
          <w:rFonts w:hint="default"/>
          <w:lang w:val="en-US"/>
        </w:rPr>
      </w:pPr>
    </w:p>
    <w:p>
      <w:pPr>
        <w:rPr>
          <w:rFonts w:hint="default"/>
          <w:lang w:val="en-US"/>
        </w:rPr>
      </w:pPr>
    </w:p>
    <w:p>
      <w:pPr>
        <w:numPr>
          <w:ilvl w:val="0"/>
          <w:numId w:val="1"/>
        </w:numPr>
        <w:ind w:left="420" w:leftChars="0" w:hanging="420" w:firstLineChars="0"/>
        <w:jc w:val="both"/>
        <w:rPr>
          <w:rFonts w:hint="default"/>
          <w:lang w:val="en-US"/>
        </w:rPr>
      </w:pPr>
      <w:r>
        <w:rPr>
          <w:rFonts w:hint="default"/>
          <w:lang w:val="en-US"/>
        </w:rPr>
        <w:t xml:space="preserve">Se creo el </w:t>
      </w:r>
      <w:r>
        <w:rPr>
          <w:rFonts w:hint="default"/>
          <w:lang/>
        </w:rPr>
        <w:t xml:space="preserve">proceso para </w:t>
      </w:r>
      <w:r>
        <w:rPr>
          <w:rFonts w:hint="default"/>
          <w:lang w:val="en-US"/>
        </w:rPr>
        <w:t>registrar nuevos contactos o modificar los existentes desde vinculaciones y asignarlos a un servicio de vinculacion brindado.</w:t>
      </w:r>
    </w:p>
    <w:p>
      <w:pPr>
        <w:rPr>
          <w:rFonts w:hint="default"/>
          <w:lang w:val="en-US"/>
        </w:rPr>
      </w:pPr>
    </w:p>
    <w:p>
      <w:pPr>
        <w:rPr>
          <w:rFonts w:hint="default"/>
          <w:lang w:val="en-US"/>
        </w:rPr>
      </w:pPr>
      <w:r>
        <w:drawing>
          <wp:inline distT="0" distB="0" distL="114300" distR="114300">
            <wp:extent cx="5264150" cy="2862580"/>
            <wp:effectExtent l="0" t="0" r="12700" b="139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5"/>
                    <a:stretch>
                      <a:fillRect/>
                    </a:stretch>
                  </pic:blipFill>
                  <pic:spPr>
                    <a:xfrm>
                      <a:off x="0" y="0"/>
                      <a:ext cx="5264150" cy="2862580"/>
                    </a:xfrm>
                    <a:prstGeom prst="rect">
                      <a:avLst/>
                    </a:prstGeom>
                    <a:noFill/>
                    <a:ln>
                      <a:noFill/>
                    </a:ln>
                  </pic:spPr>
                </pic:pic>
              </a:graphicData>
            </a:graphic>
          </wp:inline>
        </w:drawing>
      </w:r>
    </w:p>
    <w:p>
      <w:pPr>
        <w:jc w:val="left"/>
        <w:rPr>
          <w:rFonts w:hint="default"/>
          <w:color w:val="000000" w:themeColor="text1"/>
          <w:shd w:val="clear" w:color="auto" w:fill="auto"/>
          <w:lang w:val="en-US"/>
          <w14:textFill>
            <w14:solidFill>
              <w14:schemeClr w14:val="tx1"/>
            </w14:solidFill>
          </w14:textFill>
        </w:rPr>
      </w:pPr>
    </w:p>
    <w:p>
      <w:pPr>
        <w:jc w:val="left"/>
        <w:rPr>
          <w:rFonts w:hint="default"/>
          <w:color w:val="000000" w:themeColor="text1"/>
          <w:shd w:val="clear" w:color="auto" w:fill="auto"/>
          <w:lang w:val="en-US"/>
          <w14:textFill>
            <w14:solidFill>
              <w14:schemeClr w14:val="tx1"/>
            </w14:solidFill>
          </w14:textFill>
        </w:rPr>
      </w:pPr>
    </w:p>
    <w:p>
      <w:pPr>
        <w:keepNext w:val="0"/>
        <w:keepLines w:val="0"/>
        <w:widowControl/>
        <w:numPr>
          <w:ilvl w:val="0"/>
          <w:numId w:val="1"/>
        </w:numPr>
        <w:suppressLineNumbers w:val="0"/>
        <w:ind w:left="420" w:leftChars="0" w:hanging="420" w:firstLineChars="0"/>
        <w:jc w:val="both"/>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pPr>
      <w:r>
        <w:rPr>
          <w:rFonts w:hint="default" w:ascii="sans-serif" w:hAnsi="sans-serif" w:eastAsia="sans-serif" w:cs="sans-serif"/>
          <w:i w:val="0"/>
          <w:iCs w:val="0"/>
          <w:caps w:val="0"/>
          <w:color w:val="000000" w:themeColor="text1"/>
          <w:spacing w:val="0"/>
          <w:kern w:val="0"/>
          <w:sz w:val="19"/>
          <w:szCs w:val="19"/>
          <w:shd w:val="clear" w:color="auto" w:fill="auto"/>
          <w:lang w:eastAsia="zh-CN" w:bidi="ar"/>
          <w14:textFill>
            <w14:solidFill>
              <w14:schemeClr w14:val="tx1"/>
            </w14:solidFill>
          </w14:textFill>
        </w:rPr>
        <w:t>C</w:t>
      </w:r>
      <w:r>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ambios </w:t>
      </w:r>
      <w:r>
        <w:rPr>
          <w:rFonts w:hint="default" w:ascii="sans-serif" w:hAnsi="sans-serif" w:eastAsia="sans-serif" w:cs="sans-serif"/>
          <w:i w:val="0"/>
          <w:iCs w:val="0"/>
          <w:caps w:val="0"/>
          <w:color w:val="000000" w:themeColor="text1"/>
          <w:spacing w:val="0"/>
          <w:kern w:val="0"/>
          <w:sz w:val="19"/>
          <w:szCs w:val="19"/>
          <w:shd w:val="clear" w:color="auto" w:fill="auto"/>
          <w:lang w:eastAsia="zh-CN" w:bidi="ar"/>
          <w14:textFill>
            <w14:solidFill>
              <w14:schemeClr w14:val="tx1"/>
            </w14:solidFill>
          </w14:textFill>
        </w:rPr>
        <w:t xml:space="preserve">en planes de desarrollo empresarial </w:t>
      </w: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w:t>
      </w:r>
      <w:r>
        <w:rPr>
          <w:rFonts w:hint="default" w:ascii="sans-serif" w:hAnsi="sans-serif" w:eastAsia="sans-serif" w:cs="sans-serif"/>
          <w:i w:val="0"/>
          <w:iCs w:val="0"/>
          <w:caps w:val="0"/>
          <w:color w:val="000000" w:themeColor="text1"/>
          <w:spacing w:val="0"/>
          <w:kern w:val="0"/>
          <w:sz w:val="19"/>
          <w:szCs w:val="19"/>
          <w:shd w:val="clear" w:color="auto" w:fill="auto"/>
          <w:lang w:eastAsia="zh-CN" w:bidi="ar"/>
          <w14:textFill>
            <w14:solidFill>
              <w14:schemeClr w14:val="tx1"/>
            </w14:solidFill>
          </w14:textFill>
        </w:rPr>
        <w:t>PDE</w:t>
      </w: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al momento de ejecutrar el proceso de “</w:t>
      </w:r>
      <w:r>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continuar seguimiento</w:t>
      </w: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w:t>
      </w:r>
      <w:r>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 para </w:t>
      </w: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poder </w:t>
      </w:r>
      <w:r>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permitir seleccionar </w:t>
      </w: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tambien </w:t>
      </w:r>
      <w:r>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una fecha de aprobacion</w:t>
      </w: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 por parte del jefe o administrador</w:t>
      </w:r>
      <w:r>
        <w:rPr>
          <w:rFonts w:hint="default" w:ascii="sans-serif" w:hAnsi="sans-serif" w:eastAsia="sans-serif" w:cs="sans-serif"/>
          <w:i w:val="0"/>
          <w:iCs w:val="0"/>
          <w:caps w:val="0"/>
          <w:color w:val="000000" w:themeColor="text1"/>
          <w:spacing w:val="0"/>
          <w:kern w:val="0"/>
          <w:sz w:val="19"/>
          <w:szCs w:val="19"/>
          <w:shd w:val="clear" w:color="auto" w:fill="auto"/>
          <w:lang w:eastAsia="zh-CN" w:bidi="ar"/>
          <w14:textFill>
            <w14:solidFill>
              <w14:schemeClr w14:val="tx1"/>
            </w14:solidFill>
          </w14:textFill>
        </w:rPr>
        <w:t>.</w:t>
      </w:r>
      <w:r>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 </w:t>
      </w:r>
    </w:p>
    <w:p>
      <w:pPr>
        <w:keepNext w:val="0"/>
        <w:keepLines w:val="0"/>
        <w:widowControl/>
        <w:suppressLineNumbers w:val="0"/>
        <w:jc w:val="left"/>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pPr>
    </w:p>
    <w:p>
      <w:pPr>
        <w:keepNext w:val="0"/>
        <w:keepLines w:val="0"/>
        <w:widowControl/>
        <w:suppressLineNumbers w:val="0"/>
        <w:jc w:val="left"/>
      </w:pPr>
      <w:r>
        <w:drawing>
          <wp:inline distT="0" distB="0" distL="114300" distR="114300">
            <wp:extent cx="5269230" cy="268605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6"/>
                    <a:stretch>
                      <a:fillRect/>
                    </a:stretch>
                  </pic:blipFill>
                  <pic:spPr>
                    <a:xfrm>
                      <a:off x="0" y="0"/>
                      <a:ext cx="5269230" cy="2686050"/>
                    </a:xfrm>
                    <a:prstGeom prst="rect">
                      <a:avLst/>
                    </a:prstGeom>
                    <a:noFill/>
                    <a:ln>
                      <a:noFill/>
                    </a:ln>
                  </pic:spPr>
                </pic:pic>
              </a:graphicData>
            </a:graphic>
          </wp:inline>
        </w:drawing>
      </w:r>
    </w:p>
    <w:p>
      <w:pPr>
        <w:keepNext w:val="0"/>
        <w:keepLines w:val="0"/>
        <w:widowControl/>
        <w:suppressLineNumbers w:val="0"/>
        <w:jc w:val="left"/>
      </w:pPr>
    </w:p>
    <w:p>
      <w:pPr>
        <w:keepNext w:val="0"/>
        <w:keepLines w:val="0"/>
        <w:widowControl/>
        <w:numPr>
          <w:ilvl w:val="0"/>
          <w:numId w:val="1"/>
        </w:numPr>
        <w:suppressLineNumbers w:val="0"/>
        <w:ind w:left="420" w:leftChars="0" w:hanging="420" w:firstLineChars="0"/>
        <w:jc w:val="both"/>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pP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Se corrigio detalle en boton </w:t>
      </w:r>
      <w:r>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de historial </w:t>
      </w: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que afectaba el </w:t>
      </w:r>
      <w:r>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funcionamiento de barra de desplazamiento</w:t>
      </w:r>
      <w:r>
        <w:rPr>
          <w:rFonts w:hint="default"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t xml:space="preserve"> en la parte superior en los PDE. </w:t>
      </w:r>
    </w:p>
    <w:p>
      <w:pPr>
        <w:keepNext w:val="0"/>
        <w:keepLines w:val="0"/>
        <w:widowControl/>
        <w:suppressLineNumbers w:val="0"/>
        <w:jc w:val="left"/>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pPr>
    </w:p>
    <w:p>
      <w:pPr>
        <w:keepNext w:val="0"/>
        <w:keepLines w:val="0"/>
        <w:widowControl/>
        <w:suppressLineNumbers w:val="0"/>
        <w:jc w:val="left"/>
        <w:rPr>
          <w:rFonts w:ascii="sans-serif" w:hAnsi="sans-serif" w:eastAsia="sans-serif" w:cs="sans-serif"/>
          <w:i w:val="0"/>
          <w:iCs w:val="0"/>
          <w:caps w:val="0"/>
          <w:color w:val="000000" w:themeColor="text1"/>
          <w:spacing w:val="0"/>
          <w:kern w:val="0"/>
          <w:sz w:val="19"/>
          <w:szCs w:val="19"/>
          <w:shd w:val="clear" w:color="auto" w:fill="auto"/>
          <w:lang w:val="en-US" w:eastAsia="zh-CN" w:bidi="ar"/>
          <w14:textFill>
            <w14:solidFill>
              <w14:schemeClr w14:val="tx1"/>
            </w14:solidFill>
          </w14:textFill>
        </w:rPr>
      </w:pPr>
      <w:r>
        <w:drawing>
          <wp:inline distT="0" distB="0" distL="114300" distR="114300">
            <wp:extent cx="635" cy="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stretch>
                      <a:fillRect/>
                    </a:stretch>
                  </pic:blipFill>
                  <pic:spPr>
                    <a:xfrm>
                      <a:off x="0" y="0"/>
                      <a:ext cx="635" cy="0"/>
                    </a:xfrm>
                    <a:prstGeom prst="rect">
                      <a:avLst/>
                    </a:prstGeom>
                    <a:noFill/>
                    <a:ln>
                      <a:noFill/>
                    </a:ln>
                  </pic:spPr>
                </pic:pic>
              </a:graphicData>
            </a:graphic>
          </wp:inline>
        </w:drawing>
      </w:r>
      <w:r>
        <w:drawing>
          <wp:inline distT="0" distB="0" distL="114300" distR="114300">
            <wp:extent cx="5270500" cy="2439670"/>
            <wp:effectExtent l="0" t="0" r="6350" b="177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8"/>
                    <a:stretch>
                      <a:fillRect/>
                    </a:stretch>
                  </pic:blipFill>
                  <pic:spPr>
                    <a:xfrm>
                      <a:off x="0" y="0"/>
                      <a:ext cx="5270500" cy="2439670"/>
                    </a:xfrm>
                    <a:prstGeom prst="rect">
                      <a:avLst/>
                    </a:prstGeom>
                    <a:noFill/>
                    <a:ln>
                      <a:noFill/>
                    </a:ln>
                  </pic:spPr>
                </pic:pic>
              </a:graphicData>
            </a:graphic>
          </wp:inline>
        </w:drawing>
      </w:r>
    </w:p>
    <w:p>
      <w:pPr>
        <w:jc w:val="left"/>
        <w:rPr>
          <w:rFonts w:hint="default"/>
          <w:color w:val="000000" w:themeColor="text1"/>
          <w:shd w:val="clear" w:color="auto" w:fill="auto"/>
          <w:lang w:val="en-US"/>
          <w14:textFill>
            <w14:solidFill>
              <w14:schemeClr w14:val="tx1"/>
            </w14:solidFill>
          </w14:textFill>
        </w:rPr>
      </w:pPr>
    </w:p>
    <w:p>
      <w:pPr>
        <w:jc w:val="left"/>
        <w:rPr>
          <w:rFonts w:hint="default"/>
          <w:color w:val="000000" w:themeColor="text1"/>
          <w:shd w:val="clear" w:color="auto" w:fill="auto"/>
          <w:lang w:val="en-US"/>
          <w14:textFill>
            <w14:solidFill>
              <w14:schemeClr w14:val="tx1"/>
            </w14:solidFill>
          </w14:textFill>
        </w:rPr>
      </w:pPr>
    </w:p>
    <w:p>
      <w:pPr>
        <w:numPr>
          <w:ilvl w:val="0"/>
          <w:numId w:val="1"/>
        </w:numPr>
        <w:ind w:left="420" w:leftChars="0" w:hanging="420" w:firstLineChars="0"/>
        <w:jc w:val="both"/>
        <w:rPr>
          <w:rFonts w:hint="default"/>
          <w:color w:val="000000" w:themeColor="text1"/>
          <w:shd w:val="clear" w:color="auto" w:fill="auto"/>
          <w:lang w:val="en-US"/>
          <w14:textFill>
            <w14:solidFill>
              <w14:schemeClr w14:val="tx1"/>
            </w14:solidFill>
          </w14:textFill>
        </w:rPr>
      </w:pPr>
      <w:r>
        <w:rPr>
          <w:rFonts w:hint="default"/>
          <w:color w:val="000000" w:themeColor="text1"/>
          <w:shd w:val="clear" w:color="auto" w:fill="auto"/>
          <w:lang w:val="en-US"/>
          <w14:textFill>
            <w14:solidFill>
              <w14:schemeClr w14:val="tx1"/>
            </w14:solidFill>
          </w14:textFill>
        </w:rPr>
        <w:t>Se modifico el proceso en el registro de atencion a clientes, al momento de registrar una atencion se consultara si cliente existe en la base local de Sistema Monitoreo para permitir enlazar una atencion con un cliente especifico, si el cliente no existe en la base de datos local, se consultar si existe en registro mype, para registrar la atencion a cliente y posterior mente crear el cliente nuevo, asi como tambien establecer una relacion de atencion a cliente con cliente vigente.</w:t>
      </w:r>
    </w:p>
    <w:p>
      <w:pPr>
        <w:jc w:val="left"/>
      </w:pPr>
      <w:r>
        <w:drawing>
          <wp:inline distT="0" distB="0" distL="114300" distR="114300">
            <wp:extent cx="5273675" cy="2191385"/>
            <wp:effectExtent l="0" t="0" r="3175" b="184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9"/>
                    <a:stretch>
                      <a:fillRect/>
                    </a:stretch>
                  </pic:blipFill>
                  <pic:spPr>
                    <a:xfrm>
                      <a:off x="0" y="0"/>
                      <a:ext cx="5273675" cy="2191385"/>
                    </a:xfrm>
                    <a:prstGeom prst="rect">
                      <a:avLst/>
                    </a:prstGeom>
                    <a:noFill/>
                    <a:ln>
                      <a:noFill/>
                    </a:ln>
                  </pic:spPr>
                </pic:pic>
              </a:graphicData>
            </a:graphic>
          </wp:inline>
        </w:drawing>
      </w:r>
    </w:p>
    <w:p>
      <w:pPr>
        <w:jc w:val="left"/>
        <w:rPr>
          <w:rFonts w:hint="default"/>
          <w:lang w:val="en-US"/>
        </w:rPr>
      </w:pPr>
    </w:p>
    <w:p>
      <w:pPr>
        <w:rPr>
          <w:rFonts w:hint="default"/>
          <w:color w:val="000000" w:themeColor="text1"/>
          <w:shd w:val="clear" w:color="auto" w:fill="auto"/>
          <w:lang w:val="en-US"/>
          <w14:textFill>
            <w14:solidFill>
              <w14:schemeClr w14:val="tx1"/>
            </w14:solidFill>
          </w14:textFill>
        </w:rPr>
      </w:pPr>
    </w:p>
    <w:p>
      <w:pPr>
        <w:keepNext w:val="0"/>
        <w:keepLines w:val="0"/>
        <w:widowControl/>
        <w:numPr>
          <w:ilvl w:val="0"/>
          <w:numId w:val="1"/>
        </w:numPr>
        <w:suppressLineNumbers w:val="0"/>
        <w:ind w:left="420" w:leftChars="0" w:hanging="420" w:firstLineChars="0"/>
        <w:jc w:val="both"/>
        <w:rPr>
          <w:color w:val="000000" w:themeColor="text1"/>
          <w:shd w:val="clear" w:color="auto" w:fill="auto"/>
          <w14:textFill>
            <w14:solidFill>
              <w14:schemeClr w14:val="tx1"/>
            </w14:solidFill>
          </w14:textFill>
        </w:rPr>
      </w:pPr>
      <w:r>
        <w:rPr>
          <w:rFonts w:hint="default"/>
          <w:color w:val="000000" w:themeColor="text1"/>
          <w:shd w:val="clear" w:color="auto" w:fill="auto"/>
          <w:lang w:val="en-US"/>
          <w14:textFill>
            <w14:solidFill>
              <w14:schemeClr w14:val="tx1"/>
            </w14:solidFill>
          </w14:textFill>
        </w:rPr>
        <w:t>En atencion a clientes, se agrego procedimiento al momento de crear un cliente de tipo juridicos, se cree la informacion del representante legal, agregando el contacto nuevo o estableciendo la relacion con un contacto existen y se complete la informacion necesaria en la creacion del cliente nuevo.</w:t>
      </w:r>
    </w:p>
    <w:p>
      <w:pPr>
        <w:keepNext w:val="0"/>
        <w:keepLines w:val="0"/>
        <w:widowControl/>
        <w:numPr>
          <w:ilvl w:val="0"/>
          <w:numId w:val="1"/>
        </w:numPr>
        <w:suppressLineNumbers w:val="0"/>
        <w:ind w:left="420" w:leftChars="0" w:hanging="420" w:firstLineChars="0"/>
        <w:jc w:val="both"/>
        <w:rPr>
          <w:color w:val="000000" w:themeColor="text1"/>
          <w:shd w:val="clear" w:color="auto" w:fill="auto"/>
          <w14:textFill>
            <w14:solidFill>
              <w14:schemeClr w14:val="tx1"/>
            </w14:solidFill>
          </w14:textFill>
        </w:rPr>
      </w:pPr>
      <w:bookmarkStart w:id="0" w:name="_GoBack"/>
      <w:bookmarkEnd w:id="0"/>
    </w:p>
    <w:p>
      <w:pPr>
        <w:keepNext w:val="0"/>
        <w:keepLines w:val="0"/>
        <w:widowControl/>
        <w:numPr>
          <w:numId w:val="0"/>
        </w:numPr>
        <w:suppressLineNumbers w:val="0"/>
        <w:jc w:val="both"/>
        <w:rPr>
          <w:color w:val="000000" w:themeColor="text1"/>
          <w:shd w:val="clear" w:color="auto" w:fill="auto"/>
          <w14:textFill>
            <w14:solidFill>
              <w14:schemeClr w14:val="tx1"/>
            </w14:solidFill>
          </w14:textFill>
        </w:rPr>
      </w:pPr>
      <w:r>
        <w:drawing>
          <wp:inline distT="0" distB="0" distL="114300" distR="114300">
            <wp:extent cx="5266055" cy="2467610"/>
            <wp:effectExtent l="0" t="0" r="10795"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10"/>
                    <a:stretch>
                      <a:fillRect/>
                    </a:stretch>
                  </pic:blipFill>
                  <pic:spPr>
                    <a:xfrm>
                      <a:off x="0" y="0"/>
                      <a:ext cx="5266055" cy="2467610"/>
                    </a:xfrm>
                    <a:prstGeom prst="rect">
                      <a:avLst/>
                    </a:prstGeom>
                    <a:noFill/>
                    <a:ln>
                      <a:noFill/>
                    </a:ln>
                  </pic:spPr>
                </pic:pic>
              </a:graphicData>
            </a:graphic>
          </wp:inline>
        </w:drawing>
      </w:r>
    </w:p>
    <w:p>
      <w:pPr>
        <w:rPr>
          <w:rFonts w:hint="default"/>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Arial">
    <w:altName w:val="DejaVu Sans"/>
    <w:panose1 w:val="020B0604020202020204"/>
    <w:charset w:val="00"/>
    <w:family w:val="swiss"/>
    <w:pitch w:val="default"/>
    <w:sig w:usb0="20007A87" w:usb1="80000000" w:usb2="00000008" w:usb3="00000000" w:csb0="000001FF" w:csb1="0000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Wingdings">
    <w:panose1 w:val="05000000000000000000"/>
    <w:charset w:val="00"/>
    <w:family w:val="auto"/>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Droid Sans Fallback">
    <w:panose1 w:val="020B0502000000000001"/>
    <w:charset w:val="86"/>
    <w:family w:val="auto"/>
    <w:pitch w:val="default"/>
    <w:sig w:usb0="910002FF" w:usb1="2BDFFCFB" w:usb2="00000036" w:usb3="00000000" w:csb0="203F01FF" w:csb1="D7FF0000"/>
  </w:font>
  <w:font w:name="DejaVu Sans">
    <w:panose1 w:val="020B0606030804020204"/>
    <w:charset w:val="00"/>
    <w:family w:val="auto"/>
    <w:pitch w:val="default"/>
    <w:sig w:usb0="E7006EFF" w:usb1="D200FDFF" w:usb2="0A246029" w:usb3="0400200C" w:csb0="600001FF" w:csb1="DFFF0000"/>
  </w:font>
  <w:font w:name="sans-serif">
    <w:altName w:val="DejaVu Math TeX Gyre"/>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7DBF4"/>
    <w:multiLevelType w:val="singleLevel"/>
    <w:tmpl w:val="F777DBF4"/>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8FBBE7"/>
    <w:rsid w:val="3FBD26B7"/>
    <w:rsid w:val="527F70AE"/>
    <w:rsid w:val="6F8FBBE7"/>
    <w:rsid w:val="FFBF2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NUL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179</TotalTime>
  <ScaleCrop>false</ScaleCrop>
  <LinksUpToDate>false</LinksUpToDate>
  <CharactersWithSpaces>0</CharactersWithSpaces>
  <Application>WPS Office_11.1.0.10976_F1E327BC-269C-435d-A152-05C5408002CA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2024-04-02T13:54:00Z</dcterms:created>
  <dc:creator>ramaya</dc:creator>
  <cp:lastModifiedBy>ramaya</cp:lastModifiedBy>
  <dcterms:modified xsi:type="dcterms:W3CDTF">2024-04-03T08:59:17Z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1033-11.1.0.10976</vt:lpwstr>
  </property>
</Properties>
</file>